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FA181" w14:textId="1B57EC35" w:rsidR="00741DFE" w:rsidRDefault="00741DFE" w:rsidP="004B23E5">
      <w:pPr>
        <w:numPr>
          <w:ilvl w:val="0"/>
          <w:numId w:val="1"/>
        </w:numPr>
        <w:tabs>
          <w:tab w:val="clear" w:pos="720"/>
          <w:tab w:val="num" w:pos="360"/>
        </w:tabs>
        <w:spacing w:before="240"/>
        <w:ind w:left="357" w:hanging="357"/>
        <w:jc w:val="both"/>
        <w:rPr>
          <w:rFonts w:ascii="Arial" w:hAnsi="Arial" w:cs="Arial"/>
          <w:bCs/>
          <w:color w:val="auto"/>
          <w:spacing w:val="-3"/>
          <w:sz w:val="22"/>
          <w:szCs w:val="22"/>
        </w:rPr>
      </w:pPr>
      <w:r w:rsidRPr="00E127BF">
        <w:rPr>
          <w:rFonts w:ascii="Arial" w:hAnsi="Arial" w:cs="Arial"/>
          <w:bCs/>
          <w:color w:val="auto"/>
          <w:spacing w:val="-3"/>
          <w:sz w:val="22"/>
          <w:szCs w:val="22"/>
        </w:rPr>
        <w:t xml:space="preserve">The Mineral and Energy Resources (Financial Provisioning) Bill 2018 </w:t>
      </w:r>
      <w:r w:rsidR="00551686">
        <w:rPr>
          <w:rFonts w:ascii="Arial" w:hAnsi="Arial" w:cs="Arial"/>
          <w:bCs/>
          <w:color w:val="auto"/>
          <w:spacing w:val="-3"/>
          <w:sz w:val="22"/>
          <w:szCs w:val="22"/>
        </w:rPr>
        <w:t xml:space="preserve">(the Bill) </w:t>
      </w:r>
      <w:r w:rsidRPr="00E127BF">
        <w:rPr>
          <w:rFonts w:ascii="Arial" w:hAnsi="Arial" w:cs="Arial"/>
          <w:bCs/>
          <w:color w:val="auto"/>
          <w:spacing w:val="-3"/>
          <w:sz w:val="22"/>
          <w:szCs w:val="22"/>
        </w:rPr>
        <w:t>was introduced to Parliament on 15 February 2018.</w:t>
      </w:r>
      <w:r w:rsidR="00D37C14" w:rsidRPr="00E127BF">
        <w:rPr>
          <w:rFonts w:ascii="Arial" w:hAnsi="Arial" w:cs="Arial"/>
          <w:bCs/>
          <w:color w:val="auto"/>
          <w:spacing w:val="-3"/>
          <w:sz w:val="22"/>
          <w:szCs w:val="22"/>
        </w:rPr>
        <w:t xml:space="preserve"> It establishes a financial provisioning scheme to replace the current financial assurance arrangements for resource activities and a legislative basis for the Mined Land Rehabilitation framework.</w:t>
      </w:r>
      <w:r w:rsidRPr="00E127BF">
        <w:rPr>
          <w:rFonts w:ascii="Arial" w:hAnsi="Arial" w:cs="Arial"/>
          <w:bCs/>
          <w:color w:val="auto"/>
          <w:spacing w:val="-3"/>
          <w:sz w:val="22"/>
          <w:szCs w:val="22"/>
        </w:rPr>
        <w:t xml:space="preserve"> </w:t>
      </w:r>
      <w:r w:rsidR="005D12A7">
        <w:rPr>
          <w:rFonts w:ascii="Arial" w:hAnsi="Arial" w:cs="Arial"/>
          <w:bCs/>
          <w:color w:val="auto"/>
          <w:spacing w:val="-3"/>
          <w:sz w:val="22"/>
          <w:szCs w:val="22"/>
        </w:rPr>
        <w:t xml:space="preserve">The Economics and Governance </w:t>
      </w:r>
      <w:r w:rsidRPr="00E127BF">
        <w:rPr>
          <w:rFonts w:ascii="Arial" w:hAnsi="Arial" w:cs="Arial"/>
          <w:bCs/>
          <w:color w:val="auto"/>
          <w:spacing w:val="-3"/>
          <w:sz w:val="22"/>
          <w:szCs w:val="22"/>
        </w:rPr>
        <w:t xml:space="preserve">Committee provided its report on the Bill on 20 April 2018 and recommended that the Bill be passed with one minor amendment to address a drafting error. </w:t>
      </w:r>
    </w:p>
    <w:p w14:paraId="1B219F54" w14:textId="302FEC91" w:rsidR="00551686" w:rsidRPr="00E127BF" w:rsidRDefault="00551686" w:rsidP="004B23E5">
      <w:pPr>
        <w:numPr>
          <w:ilvl w:val="0"/>
          <w:numId w:val="1"/>
        </w:numPr>
        <w:tabs>
          <w:tab w:val="clear" w:pos="720"/>
          <w:tab w:val="num" w:pos="360"/>
        </w:tabs>
        <w:spacing w:before="240"/>
        <w:ind w:left="360"/>
        <w:jc w:val="both"/>
        <w:rPr>
          <w:rFonts w:ascii="Arial" w:hAnsi="Arial" w:cs="Arial"/>
          <w:bCs/>
          <w:color w:val="auto"/>
          <w:spacing w:val="-3"/>
          <w:sz w:val="22"/>
          <w:szCs w:val="22"/>
        </w:rPr>
      </w:pPr>
      <w:r w:rsidRPr="00551686">
        <w:rPr>
          <w:rFonts w:ascii="Arial" w:hAnsi="Arial" w:cs="Arial"/>
          <w:bCs/>
          <w:color w:val="auto"/>
          <w:spacing w:val="-3"/>
          <w:sz w:val="22"/>
          <w:szCs w:val="22"/>
        </w:rPr>
        <w:t xml:space="preserve">The </w:t>
      </w:r>
      <w:r>
        <w:rPr>
          <w:rFonts w:ascii="Arial" w:hAnsi="Arial" w:cs="Arial"/>
          <w:bCs/>
          <w:color w:val="auto"/>
          <w:spacing w:val="-3"/>
          <w:sz w:val="22"/>
          <w:szCs w:val="22"/>
        </w:rPr>
        <w:t>Bill provided</w:t>
      </w:r>
      <w:r w:rsidRPr="00551686">
        <w:rPr>
          <w:rFonts w:ascii="Arial" w:hAnsi="Arial" w:cs="Arial"/>
          <w:bCs/>
          <w:color w:val="auto"/>
          <w:spacing w:val="-3"/>
          <w:sz w:val="22"/>
          <w:szCs w:val="22"/>
        </w:rPr>
        <w:t xml:space="preserve"> for the making of regulations to support the operation of the financial provisioning scheme. The </w:t>
      </w:r>
      <w:r w:rsidRPr="004B23E5">
        <w:rPr>
          <w:rFonts w:ascii="Arial" w:hAnsi="Arial" w:cs="Arial"/>
          <w:bCs/>
          <w:i/>
          <w:color w:val="auto"/>
          <w:spacing w:val="-3"/>
          <w:sz w:val="22"/>
          <w:szCs w:val="22"/>
        </w:rPr>
        <w:t>Mineral and Energy Resources (Financial Provisioning) Regulation 201</w:t>
      </w:r>
      <w:r w:rsidR="00C031E9">
        <w:rPr>
          <w:rFonts w:ascii="Arial" w:hAnsi="Arial" w:cs="Arial"/>
          <w:bCs/>
          <w:i/>
          <w:color w:val="auto"/>
          <w:spacing w:val="-3"/>
          <w:sz w:val="22"/>
          <w:szCs w:val="22"/>
        </w:rPr>
        <w:t>9</w:t>
      </w:r>
      <w:r w:rsidRPr="00551686">
        <w:rPr>
          <w:rFonts w:ascii="Arial" w:hAnsi="Arial" w:cs="Arial"/>
          <w:bCs/>
          <w:color w:val="auto"/>
          <w:spacing w:val="-3"/>
          <w:sz w:val="22"/>
          <w:szCs w:val="22"/>
        </w:rPr>
        <w:t xml:space="preserve"> provides for three important matters to ensure effective operation of the financial provisioning scheme: the prescribed percentage for contributions to the Financial Provisioning Fund, the assessment fees and the definition of prescribed insurer.</w:t>
      </w:r>
    </w:p>
    <w:p w14:paraId="0223BA3E" w14:textId="35578716" w:rsidR="00741DFE" w:rsidRPr="00E127BF" w:rsidRDefault="00741DFE" w:rsidP="004B23E5">
      <w:pPr>
        <w:numPr>
          <w:ilvl w:val="0"/>
          <w:numId w:val="1"/>
        </w:numPr>
        <w:tabs>
          <w:tab w:val="clear" w:pos="720"/>
          <w:tab w:val="num" w:pos="360"/>
        </w:tabs>
        <w:spacing w:before="240"/>
        <w:ind w:left="360"/>
        <w:jc w:val="both"/>
        <w:rPr>
          <w:rFonts w:ascii="Arial" w:hAnsi="Arial" w:cs="Arial"/>
          <w:bCs/>
          <w:color w:val="auto"/>
          <w:spacing w:val="-3"/>
          <w:sz w:val="22"/>
          <w:szCs w:val="22"/>
        </w:rPr>
      </w:pPr>
      <w:r w:rsidRPr="00E127BF">
        <w:rPr>
          <w:rFonts w:ascii="Arial" w:hAnsi="Arial" w:cs="Arial"/>
          <w:bCs/>
          <w:color w:val="auto"/>
          <w:spacing w:val="-3"/>
          <w:sz w:val="22"/>
          <w:szCs w:val="22"/>
        </w:rPr>
        <w:t xml:space="preserve">The </w:t>
      </w:r>
      <w:r w:rsidR="00D37C14" w:rsidRPr="00E127BF">
        <w:rPr>
          <w:rFonts w:ascii="Arial" w:hAnsi="Arial" w:cs="Arial"/>
          <w:bCs/>
          <w:color w:val="auto"/>
          <w:spacing w:val="-3"/>
          <w:sz w:val="22"/>
          <w:szCs w:val="22"/>
        </w:rPr>
        <w:t xml:space="preserve">discussion paper: Managing Residual Risks in Queensland is part of the complementary measures for the Financial Assurance Reform package. </w:t>
      </w:r>
      <w:r w:rsidR="00551686">
        <w:rPr>
          <w:rFonts w:ascii="Arial" w:hAnsi="Arial" w:cs="Arial"/>
          <w:bCs/>
          <w:color w:val="auto"/>
          <w:spacing w:val="-3"/>
          <w:sz w:val="22"/>
          <w:szCs w:val="22"/>
        </w:rPr>
        <w:t>It includes key residual risk concepts, describes the guidance that would support a better implementation of the current framework and discusses and introduces post-surrender management requirements and concepts. Supplementary work was undertaken by Queensland Treasury Corporation to support the Government with development of this discussion paper (Framework for Queensland’s Residual Risk in the Resource Sector).</w:t>
      </w:r>
    </w:p>
    <w:p w14:paraId="2FAC910D" w14:textId="79CC20C5" w:rsidR="000245DC" w:rsidRDefault="00165FEB" w:rsidP="004B23E5">
      <w:pPr>
        <w:numPr>
          <w:ilvl w:val="0"/>
          <w:numId w:val="1"/>
        </w:numPr>
        <w:tabs>
          <w:tab w:val="clear" w:pos="720"/>
          <w:tab w:val="num" w:pos="360"/>
        </w:tabs>
        <w:spacing w:before="240"/>
        <w:ind w:left="360"/>
        <w:jc w:val="both"/>
        <w:rPr>
          <w:rFonts w:ascii="Arial" w:hAnsi="Arial" w:cs="Arial"/>
          <w:bCs/>
          <w:color w:val="auto"/>
          <w:spacing w:val="-3"/>
          <w:sz w:val="22"/>
          <w:szCs w:val="22"/>
        </w:rPr>
      </w:pPr>
      <w:r w:rsidRPr="00E127BF">
        <w:rPr>
          <w:rFonts w:ascii="Arial" w:hAnsi="Arial" w:cs="Arial"/>
          <w:bCs/>
          <w:color w:val="auto"/>
          <w:spacing w:val="-3"/>
          <w:sz w:val="22"/>
          <w:szCs w:val="22"/>
          <w:u w:val="single"/>
        </w:rPr>
        <w:t>Cabinet approved</w:t>
      </w:r>
      <w:r w:rsidRPr="00E127BF">
        <w:rPr>
          <w:rFonts w:ascii="Arial" w:hAnsi="Arial" w:cs="Arial"/>
          <w:bCs/>
          <w:color w:val="auto"/>
          <w:spacing w:val="-3"/>
          <w:sz w:val="22"/>
          <w:szCs w:val="22"/>
        </w:rPr>
        <w:t xml:space="preserve"> that amendments be moved during consideration in detail on the Mineral and Energy Resources (Financial Provisioning) Bill 2018.</w:t>
      </w:r>
    </w:p>
    <w:p w14:paraId="27121A9B" w14:textId="7B7F824B" w:rsidR="00A91ECA" w:rsidRPr="00E127BF" w:rsidRDefault="00A91ECA" w:rsidP="004B23E5">
      <w:pPr>
        <w:numPr>
          <w:ilvl w:val="0"/>
          <w:numId w:val="1"/>
        </w:numPr>
        <w:tabs>
          <w:tab w:val="clear" w:pos="720"/>
          <w:tab w:val="num" w:pos="360"/>
        </w:tabs>
        <w:spacing w:before="240"/>
        <w:ind w:left="360"/>
        <w:jc w:val="both"/>
        <w:rPr>
          <w:rFonts w:ascii="Arial" w:hAnsi="Arial" w:cs="Arial"/>
          <w:bCs/>
          <w:color w:val="auto"/>
          <w:spacing w:val="-3"/>
          <w:sz w:val="22"/>
          <w:szCs w:val="22"/>
        </w:rPr>
      </w:pPr>
      <w:r>
        <w:rPr>
          <w:rFonts w:ascii="Arial" w:hAnsi="Arial" w:cs="Arial"/>
          <w:bCs/>
          <w:color w:val="auto"/>
          <w:spacing w:val="-3"/>
          <w:sz w:val="22"/>
          <w:szCs w:val="22"/>
          <w:u w:val="single"/>
        </w:rPr>
        <w:t>Cabinet endorsed</w:t>
      </w:r>
      <w:r>
        <w:rPr>
          <w:rFonts w:ascii="Arial" w:hAnsi="Arial" w:cs="Arial"/>
          <w:bCs/>
          <w:color w:val="auto"/>
          <w:spacing w:val="-3"/>
          <w:sz w:val="22"/>
          <w:szCs w:val="22"/>
        </w:rPr>
        <w:t xml:space="preserve"> the </w:t>
      </w:r>
      <w:r w:rsidRPr="004B23E5">
        <w:rPr>
          <w:rFonts w:ascii="Arial" w:hAnsi="Arial" w:cs="Arial"/>
          <w:bCs/>
          <w:i/>
          <w:color w:val="auto"/>
          <w:spacing w:val="-3"/>
          <w:sz w:val="22"/>
          <w:szCs w:val="22"/>
        </w:rPr>
        <w:t xml:space="preserve">Mineral and Energy Resources (Financial Provisioning) Regulation </w:t>
      </w:r>
      <w:r w:rsidR="006F4EEE" w:rsidRPr="004B23E5">
        <w:rPr>
          <w:rFonts w:ascii="Arial" w:hAnsi="Arial" w:cs="Arial"/>
          <w:bCs/>
          <w:i/>
          <w:color w:val="auto"/>
          <w:spacing w:val="-3"/>
          <w:sz w:val="22"/>
          <w:szCs w:val="22"/>
        </w:rPr>
        <w:t>201</w:t>
      </w:r>
      <w:r w:rsidR="003E0085">
        <w:rPr>
          <w:rFonts w:ascii="Arial" w:hAnsi="Arial" w:cs="Arial"/>
          <w:bCs/>
          <w:i/>
          <w:color w:val="auto"/>
          <w:spacing w:val="-3"/>
          <w:sz w:val="22"/>
          <w:szCs w:val="22"/>
        </w:rPr>
        <w:t>9</w:t>
      </w:r>
      <w:r w:rsidR="006F4EEE">
        <w:rPr>
          <w:rFonts w:ascii="Arial" w:hAnsi="Arial" w:cs="Arial"/>
          <w:bCs/>
          <w:color w:val="auto"/>
          <w:spacing w:val="-3"/>
          <w:sz w:val="22"/>
          <w:szCs w:val="22"/>
        </w:rPr>
        <w:t xml:space="preserve"> </w:t>
      </w:r>
      <w:r>
        <w:rPr>
          <w:rFonts w:ascii="Arial" w:hAnsi="Arial" w:cs="Arial"/>
          <w:bCs/>
          <w:color w:val="auto"/>
          <w:spacing w:val="-3"/>
          <w:sz w:val="22"/>
          <w:szCs w:val="22"/>
        </w:rPr>
        <w:t>be recommended to the Governor in Council for approval.</w:t>
      </w:r>
    </w:p>
    <w:p w14:paraId="0A455FDE" w14:textId="071A44DD" w:rsidR="000245DC" w:rsidRDefault="00165FEB" w:rsidP="004B23E5">
      <w:pPr>
        <w:numPr>
          <w:ilvl w:val="0"/>
          <w:numId w:val="1"/>
        </w:numPr>
        <w:tabs>
          <w:tab w:val="clear" w:pos="720"/>
          <w:tab w:val="num" w:pos="360"/>
        </w:tabs>
        <w:spacing w:before="240"/>
        <w:ind w:left="360"/>
        <w:jc w:val="both"/>
        <w:rPr>
          <w:rFonts w:ascii="Arial" w:hAnsi="Arial" w:cs="Arial"/>
          <w:bCs/>
          <w:color w:val="auto"/>
          <w:spacing w:val="-3"/>
          <w:sz w:val="22"/>
          <w:szCs w:val="22"/>
        </w:rPr>
      </w:pPr>
      <w:r w:rsidRPr="00E127BF">
        <w:rPr>
          <w:rFonts w:ascii="Arial" w:hAnsi="Arial" w:cs="Arial"/>
          <w:bCs/>
          <w:color w:val="auto"/>
          <w:spacing w:val="-3"/>
          <w:sz w:val="22"/>
          <w:szCs w:val="22"/>
          <w:u w:val="single"/>
        </w:rPr>
        <w:t>Cabinet approved</w:t>
      </w:r>
      <w:r w:rsidRPr="00E127BF">
        <w:rPr>
          <w:rFonts w:ascii="Arial" w:hAnsi="Arial" w:cs="Arial"/>
          <w:b/>
          <w:bCs/>
          <w:color w:val="auto"/>
          <w:spacing w:val="-3"/>
          <w:sz w:val="22"/>
          <w:szCs w:val="22"/>
        </w:rPr>
        <w:t xml:space="preserve"> </w:t>
      </w:r>
      <w:r w:rsidRPr="00E127BF">
        <w:rPr>
          <w:rFonts w:ascii="Arial" w:hAnsi="Arial" w:cs="Arial"/>
          <w:bCs/>
          <w:color w:val="auto"/>
          <w:spacing w:val="-3"/>
          <w:sz w:val="22"/>
          <w:szCs w:val="22"/>
        </w:rPr>
        <w:t>the release of the Managing Residual Risks in Queensland discussion paper</w:t>
      </w:r>
      <w:r w:rsidR="00A91ECA">
        <w:rPr>
          <w:rFonts w:ascii="Arial" w:hAnsi="Arial" w:cs="Arial"/>
          <w:bCs/>
          <w:color w:val="auto"/>
          <w:spacing w:val="-3"/>
          <w:sz w:val="22"/>
          <w:szCs w:val="22"/>
        </w:rPr>
        <w:t xml:space="preserve"> and Summary paper</w:t>
      </w:r>
      <w:r w:rsidRPr="00E127BF">
        <w:rPr>
          <w:rFonts w:ascii="Arial" w:hAnsi="Arial" w:cs="Arial"/>
          <w:bCs/>
          <w:color w:val="auto"/>
          <w:spacing w:val="-3"/>
          <w:sz w:val="22"/>
          <w:szCs w:val="22"/>
        </w:rPr>
        <w:t xml:space="preserve">. </w:t>
      </w:r>
    </w:p>
    <w:p w14:paraId="15D0811E" w14:textId="57450B31" w:rsidR="00551686" w:rsidRPr="00551686" w:rsidRDefault="00551686" w:rsidP="004B23E5">
      <w:pPr>
        <w:numPr>
          <w:ilvl w:val="0"/>
          <w:numId w:val="1"/>
        </w:numPr>
        <w:tabs>
          <w:tab w:val="clear" w:pos="720"/>
          <w:tab w:val="num" w:pos="360"/>
        </w:tabs>
        <w:spacing w:before="360"/>
        <w:ind w:left="360"/>
        <w:jc w:val="both"/>
        <w:rPr>
          <w:rFonts w:ascii="Arial" w:hAnsi="Arial" w:cs="Arial"/>
          <w:bCs/>
          <w:color w:val="auto"/>
          <w:spacing w:val="-3"/>
          <w:sz w:val="22"/>
          <w:szCs w:val="22"/>
        </w:rPr>
      </w:pPr>
      <w:r>
        <w:rPr>
          <w:rFonts w:ascii="Arial" w:hAnsi="Arial" w:cs="Arial"/>
          <w:bCs/>
          <w:color w:val="auto"/>
          <w:spacing w:val="-3"/>
          <w:sz w:val="22"/>
          <w:szCs w:val="22"/>
          <w:u w:val="single"/>
        </w:rPr>
        <w:t>Attachments</w:t>
      </w:r>
    </w:p>
    <w:p w14:paraId="0ECB41E0" w14:textId="50EE94E8" w:rsidR="00551686" w:rsidRDefault="00980F35" w:rsidP="003C3A3B">
      <w:pPr>
        <w:numPr>
          <w:ilvl w:val="0"/>
          <w:numId w:val="6"/>
        </w:numPr>
        <w:spacing w:before="120"/>
        <w:ind w:left="714" w:hanging="357"/>
        <w:rPr>
          <w:rFonts w:ascii="Arial" w:hAnsi="Arial" w:cs="Arial"/>
          <w:bCs/>
          <w:color w:val="auto"/>
          <w:spacing w:val="-3"/>
          <w:sz w:val="22"/>
          <w:szCs w:val="22"/>
        </w:rPr>
      </w:pPr>
      <w:hyperlink r:id="rId11" w:history="1">
        <w:r w:rsidR="00551686" w:rsidRPr="003C3A3B">
          <w:rPr>
            <w:rStyle w:val="Hyperlink"/>
            <w:rFonts w:ascii="Arial" w:hAnsi="Arial" w:cs="Arial"/>
            <w:bCs/>
            <w:spacing w:val="-3"/>
            <w:sz w:val="22"/>
            <w:szCs w:val="22"/>
          </w:rPr>
          <w:t>Amendments to be moved during consideration in detail – Mineral and Energy Resources (Financial Provisioning) Bill 2018</w:t>
        </w:r>
      </w:hyperlink>
    </w:p>
    <w:p w14:paraId="13F2AC48" w14:textId="3B855DC9" w:rsidR="00551686" w:rsidRDefault="00980F35" w:rsidP="004B23E5">
      <w:pPr>
        <w:numPr>
          <w:ilvl w:val="0"/>
          <w:numId w:val="6"/>
        </w:numPr>
        <w:spacing w:before="120"/>
        <w:ind w:left="714" w:hanging="357"/>
        <w:jc w:val="both"/>
        <w:rPr>
          <w:rFonts w:ascii="Arial" w:hAnsi="Arial" w:cs="Arial"/>
          <w:bCs/>
          <w:color w:val="auto"/>
          <w:spacing w:val="-3"/>
          <w:sz w:val="22"/>
          <w:szCs w:val="22"/>
        </w:rPr>
      </w:pPr>
      <w:hyperlink r:id="rId12" w:history="1">
        <w:r w:rsidR="00551686" w:rsidRPr="003C3A3B">
          <w:rPr>
            <w:rStyle w:val="Hyperlink"/>
            <w:rFonts w:ascii="Arial" w:hAnsi="Arial" w:cs="Arial"/>
            <w:bCs/>
            <w:spacing w:val="-3"/>
            <w:sz w:val="22"/>
            <w:szCs w:val="22"/>
          </w:rPr>
          <w:t>Explanatory Notes to the Bill amendments</w:t>
        </w:r>
      </w:hyperlink>
    </w:p>
    <w:p w14:paraId="0A1F4BC9" w14:textId="35D22D5C" w:rsidR="00551686" w:rsidRPr="004B23E5" w:rsidRDefault="00980F35" w:rsidP="004B23E5">
      <w:pPr>
        <w:numPr>
          <w:ilvl w:val="0"/>
          <w:numId w:val="6"/>
        </w:numPr>
        <w:spacing w:before="120"/>
        <w:ind w:left="714" w:hanging="357"/>
        <w:jc w:val="both"/>
        <w:rPr>
          <w:rFonts w:ascii="Arial" w:hAnsi="Arial" w:cs="Arial"/>
          <w:bCs/>
          <w:i/>
          <w:color w:val="auto"/>
          <w:spacing w:val="-3"/>
          <w:sz w:val="22"/>
          <w:szCs w:val="22"/>
        </w:rPr>
      </w:pPr>
      <w:hyperlink r:id="rId13" w:history="1">
        <w:r w:rsidR="00551686" w:rsidRPr="003C3A3B">
          <w:rPr>
            <w:rStyle w:val="Hyperlink"/>
            <w:rFonts w:ascii="Arial" w:hAnsi="Arial" w:cs="Arial"/>
            <w:bCs/>
            <w:i/>
            <w:spacing w:val="-3"/>
            <w:sz w:val="22"/>
            <w:szCs w:val="22"/>
          </w:rPr>
          <w:t>Mineral and Energy Resources (Financial Provisioning) Regulation 201</w:t>
        </w:r>
        <w:r w:rsidR="003E0085">
          <w:rPr>
            <w:rStyle w:val="Hyperlink"/>
            <w:rFonts w:ascii="Arial" w:hAnsi="Arial" w:cs="Arial"/>
            <w:bCs/>
            <w:i/>
            <w:spacing w:val="-3"/>
            <w:sz w:val="22"/>
            <w:szCs w:val="22"/>
          </w:rPr>
          <w:t>9</w:t>
        </w:r>
      </w:hyperlink>
    </w:p>
    <w:p w14:paraId="3CAD55BD" w14:textId="65739068" w:rsidR="00551686" w:rsidRDefault="00980F35" w:rsidP="004B23E5">
      <w:pPr>
        <w:numPr>
          <w:ilvl w:val="0"/>
          <w:numId w:val="6"/>
        </w:numPr>
        <w:spacing w:before="120"/>
        <w:ind w:left="714" w:hanging="357"/>
        <w:jc w:val="both"/>
        <w:rPr>
          <w:rFonts w:ascii="Arial" w:hAnsi="Arial" w:cs="Arial"/>
          <w:bCs/>
          <w:color w:val="auto"/>
          <w:spacing w:val="-3"/>
          <w:sz w:val="22"/>
          <w:szCs w:val="22"/>
        </w:rPr>
      </w:pPr>
      <w:hyperlink r:id="rId14" w:history="1">
        <w:r w:rsidR="00551686" w:rsidRPr="003C3A3B">
          <w:rPr>
            <w:rStyle w:val="Hyperlink"/>
            <w:rFonts w:ascii="Arial" w:hAnsi="Arial" w:cs="Arial"/>
            <w:bCs/>
            <w:spacing w:val="-3"/>
            <w:sz w:val="22"/>
            <w:szCs w:val="22"/>
          </w:rPr>
          <w:t>Explanatory Notes to the Regulation</w:t>
        </w:r>
      </w:hyperlink>
    </w:p>
    <w:p w14:paraId="6D4FA575" w14:textId="33658DD8" w:rsidR="00551686" w:rsidRDefault="00980F35" w:rsidP="004B23E5">
      <w:pPr>
        <w:numPr>
          <w:ilvl w:val="0"/>
          <w:numId w:val="6"/>
        </w:numPr>
        <w:spacing w:before="120"/>
        <w:jc w:val="both"/>
        <w:rPr>
          <w:rFonts w:ascii="Arial" w:hAnsi="Arial" w:cs="Arial"/>
          <w:bCs/>
          <w:color w:val="auto"/>
          <w:spacing w:val="-3"/>
          <w:sz w:val="22"/>
          <w:szCs w:val="22"/>
        </w:rPr>
      </w:pPr>
      <w:hyperlink r:id="rId15" w:history="1">
        <w:r w:rsidR="00551686" w:rsidRPr="003C3A3B">
          <w:rPr>
            <w:rStyle w:val="Hyperlink"/>
            <w:rFonts w:ascii="Arial" w:hAnsi="Arial" w:cs="Arial"/>
            <w:bCs/>
            <w:spacing w:val="-3"/>
            <w:sz w:val="22"/>
            <w:szCs w:val="22"/>
          </w:rPr>
          <w:t>Managing Residual Risk in Queensland: Discussion Paper</w:t>
        </w:r>
      </w:hyperlink>
    </w:p>
    <w:p w14:paraId="0B9107E1" w14:textId="480F4D9D" w:rsidR="001B67A3" w:rsidRDefault="00980F35" w:rsidP="004B23E5">
      <w:pPr>
        <w:numPr>
          <w:ilvl w:val="0"/>
          <w:numId w:val="6"/>
        </w:numPr>
        <w:spacing w:before="120"/>
        <w:jc w:val="both"/>
        <w:rPr>
          <w:rFonts w:ascii="Arial" w:hAnsi="Arial" w:cs="Arial"/>
          <w:bCs/>
          <w:color w:val="auto"/>
          <w:spacing w:val="-3"/>
          <w:sz w:val="22"/>
          <w:szCs w:val="22"/>
        </w:rPr>
      </w:pPr>
      <w:hyperlink r:id="rId16" w:history="1">
        <w:r w:rsidR="001B67A3" w:rsidRPr="003C3A3B">
          <w:rPr>
            <w:rStyle w:val="Hyperlink"/>
            <w:rFonts w:ascii="Arial" w:hAnsi="Arial" w:cs="Arial"/>
            <w:bCs/>
            <w:spacing w:val="-3"/>
            <w:sz w:val="22"/>
            <w:szCs w:val="22"/>
          </w:rPr>
          <w:t>Managing Residual Risk in Queensland: Discussion Paper Summary</w:t>
        </w:r>
      </w:hyperlink>
    </w:p>
    <w:sectPr w:rsidR="001B67A3" w:rsidSect="006F4EEE">
      <w:headerReference w:type="first" r:id="rId1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1097C" w14:textId="77777777" w:rsidR="00994949" w:rsidRDefault="00994949" w:rsidP="00D6589B">
      <w:r>
        <w:separator/>
      </w:r>
    </w:p>
  </w:endnote>
  <w:endnote w:type="continuationSeparator" w:id="0">
    <w:p w14:paraId="38D0D1C4" w14:textId="77777777" w:rsidR="00994949" w:rsidRDefault="0099494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9E1F6" w14:textId="77777777" w:rsidR="00994949" w:rsidRDefault="00994949" w:rsidP="00D6589B">
      <w:r>
        <w:separator/>
      </w:r>
    </w:p>
  </w:footnote>
  <w:footnote w:type="continuationSeparator" w:id="0">
    <w:p w14:paraId="275BA374" w14:textId="77777777" w:rsidR="00994949" w:rsidRDefault="00994949"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FE2C0" w14:textId="77777777" w:rsidR="00183845" w:rsidRPr="00937A4A" w:rsidRDefault="00183845" w:rsidP="00183845">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B3A9686" w14:textId="77777777" w:rsidR="00183845" w:rsidRPr="00937A4A"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21AD640E" w14:textId="77777777" w:rsidR="00183845" w:rsidRPr="00E127BF"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E127BF">
      <w:rPr>
        <w:rFonts w:ascii="Arial" w:hAnsi="Arial" w:cs="Arial"/>
        <w:b/>
        <w:color w:val="auto"/>
        <w:sz w:val="22"/>
        <w:szCs w:val="22"/>
        <w:lang w:eastAsia="en-US"/>
      </w:rPr>
      <w:t xml:space="preserve">Cabinet – </w:t>
    </w:r>
    <w:r w:rsidR="00B33D86">
      <w:rPr>
        <w:rFonts w:ascii="Arial" w:hAnsi="Arial" w:cs="Arial"/>
        <w:b/>
        <w:color w:val="auto"/>
        <w:sz w:val="22"/>
        <w:szCs w:val="22"/>
        <w:lang w:eastAsia="en-US"/>
      </w:rPr>
      <w:t xml:space="preserve">November </w:t>
    </w:r>
    <w:r w:rsidR="00D37C14" w:rsidRPr="00E127BF">
      <w:rPr>
        <w:rFonts w:ascii="Arial" w:hAnsi="Arial" w:cs="Arial"/>
        <w:b/>
        <w:color w:val="auto"/>
        <w:sz w:val="22"/>
        <w:szCs w:val="22"/>
        <w:lang w:eastAsia="en-US"/>
      </w:rPr>
      <w:t>2018</w:t>
    </w:r>
  </w:p>
  <w:p w14:paraId="13E42A9B" w14:textId="77777777" w:rsidR="00D37C14" w:rsidRDefault="00D37C14" w:rsidP="006F4EEE">
    <w:pPr>
      <w:pStyle w:val="Header"/>
      <w:spacing w:before="120" w:after="120"/>
      <w:rPr>
        <w:rFonts w:ascii="Arial" w:hAnsi="Arial" w:cs="Arial"/>
        <w:b/>
        <w:sz w:val="22"/>
        <w:szCs w:val="22"/>
        <w:u w:val="single"/>
      </w:rPr>
    </w:pPr>
    <w:r w:rsidRPr="00D37C14">
      <w:rPr>
        <w:rFonts w:ascii="Arial" w:hAnsi="Arial" w:cs="Arial"/>
        <w:b/>
        <w:sz w:val="22"/>
        <w:szCs w:val="22"/>
        <w:u w:val="single"/>
      </w:rPr>
      <w:t>Amendments to the Mineral and Energy Resources (Financial Provisioning) Bill 2018</w:t>
    </w:r>
  </w:p>
  <w:p w14:paraId="334334A8" w14:textId="77777777" w:rsidR="00D37C14" w:rsidRPr="00D37C14" w:rsidRDefault="00D37C14" w:rsidP="004B23E5">
    <w:pPr>
      <w:pStyle w:val="Header"/>
      <w:spacing w:before="120"/>
      <w:rPr>
        <w:rFonts w:ascii="Arial" w:hAnsi="Arial" w:cs="Arial"/>
        <w:b/>
        <w:sz w:val="22"/>
        <w:szCs w:val="22"/>
        <w:u w:val="single"/>
      </w:rPr>
    </w:pPr>
    <w:r w:rsidRPr="00D37C14">
      <w:rPr>
        <w:rFonts w:ascii="Arial" w:hAnsi="Arial" w:cs="Arial"/>
        <w:b/>
        <w:sz w:val="22"/>
        <w:szCs w:val="22"/>
        <w:u w:val="single"/>
      </w:rPr>
      <w:t>Deputy Premier, Treasurer and Minister for Aboriginal and Torres Strait Islander Partnerships</w:t>
    </w:r>
  </w:p>
  <w:p w14:paraId="3447DB49" w14:textId="77777777" w:rsidR="00D37C14" w:rsidRPr="00D37C14" w:rsidRDefault="00D37C14" w:rsidP="004B23E5">
    <w:pPr>
      <w:pStyle w:val="Header"/>
      <w:rPr>
        <w:rFonts w:ascii="Arial" w:hAnsi="Arial" w:cs="Arial"/>
        <w:b/>
        <w:sz w:val="22"/>
        <w:szCs w:val="22"/>
        <w:u w:val="single"/>
      </w:rPr>
    </w:pPr>
    <w:r w:rsidRPr="00D37C14">
      <w:rPr>
        <w:rFonts w:ascii="Arial" w:hAnsi="Arial" w:cs="Arial"/>
        <w:b/>
        <w:sz w:val="22"/>
        <w:szCs w:val="22"/>
        <w:u w:val="single"/>
      </w:rPr>
      <w:t>Minister for Natural Resources, Mines and Energy</w:t>
    </w:r>
  </w:p>
  <w:p w14:paraId="346E8307" w14:textId="3504CD79" w:rsidR="00A91ECA" w:rsidRDefault="00D37C14" w:rsidP="004B23E5">
    <w:pPr>
      <w:pStyle w:val="Header"/>
      <w:pBdr>
        <w:bottom w:val="single" w:sz="4" w:space="1" w:color="auto"/>
      </w:pBdr>
      <w:rPr>
        <w:rFonts w:ascii="Arial" w:hAnsi="Arial" w:cs="Arial"/>
        <w:b/>
        <w:sz w:val="22"/>
        <w:szCs w:val="22"/>
        <w:u w:val="single"/>
      </w:rPr>
    </w:pPr>
    <w:r w:rsidRPr="00D37C14">
      <w:rPr>
        <w:rFonts w:ascii="Arial" w:hAnsi="Arial" w:cs="Arial"/>
        <w:b/>
        <w:sz w:val="22"/>
        <w:szCs w:val="22"/>
        <w:u w:val="single"/>
      </w:rPr>
      <w:t>Minister for Environment and the Great Barrier Reef, Minister for Science and Minister for the Arts</w:t>
    </w:r>
  </w:p>
  <w:p w14:paraId="144B6FC7" w14:textId="77777777" w:rsidR="006F4EEE" w:rsidRPr="00A91ECA" w:rsidRDefault="006F4EEE" w:rsidP="006F4EEE">
    <w:pPr>
      <w:pStyle w:val="Header"/>
      <w:pBdr>
        <w:bottom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76A4C"/>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CC21210"/>
    <w:multiLevelType w:val="hybridMultilevel"/>
    <w:tmpl w:val="4B1E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4B22FD"/>
    <w:multiLevelType w:val="hybridMultilevel"/>
    <w:tmpl w:val="D7E87A40"/>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hideSpellingErrors/>
  <w:hideGrammaticalErrors/>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EC"/>
    <w:rsid w:val="000204FB"/>
    <w:rsid w:val="000245DC"/>
    <w:rsid w:val="00027AE8"/>
    <w:rsid w:val="00080F8F"/>
    <w:rsid w:val="00081486"/>
    <w:rsid w:val="00086AFE"/>
    <w:rsid w:val="0010384C"/>
    <w:rsid w:val="00165FEB"/>
    <w:rsid w:val="00174117"/>
    <w:rsid w:val="00183845"/>
    <w:rsid w:val="001B67A3"/>
    <w:rsid w:val="001E6446"/>
    <w:rsid w:val="00214B0B"/>
    <w:rsid w:val="00356DF6"/>
    <w:rsid w:val="003804B0"/>
    <w:rsid w:val="00396F0D"/>
    <w:rsid w:val="003B7ACB"/>
    <w:rsid w:val="003C3A3B"/>
    <w:rsid w:val="003E0085"/>
    <w:rsid w:val="004B23E5"/>
    <w:rsid w:val="004D2E3F"/>
    <w:rsid w:val="00501C66"/>
    <w:rsid w:val="00550873"/>
    <w:rsid w:val="00551686"/>
    <w:rsid w:val="0059564F"/>
    <w:rsid w:val="005D12A7"/>
    <w:rsid w:val="005F602B"/>
    <w:rsid w:val="006549F0"/>
    <w:rsid w:val="006F4EEE"/>
    <w:rsid w:val="0070509C"/>
    <w:rsid w:val="007265D0"/>
    <w:rsid w:val="00732E22"/>
    <w:rsid w:val="007372BD"/>
    <w:rsid w:val="00741C20"/>
    <w:rsid w:val="00741DFE"/>
    <w:rsid w:val="007D67A5"/>
    <w:rsid w:val="007D773C"/>
    <w:rsid w:val="00904077"/>
    <w:rsid w:val="00937A4A"/>
    <w:rsid w:val="00945402"/>
    <w:rsid w:val="00976A14"/>
    <w:rsid w:val="00980F35"/>
    <w:rsid w:val="00994949"/>
    <w:rsid w:val="009B15D3"/>
    <w:rsid w:val="00A15F09"/>
    <w:rsid w:val="00A91ECA"/>
    <w:rsid w:val="00AC6E68"/>
    <w:rsid w:val="00B33D86"/>
    <w:rsid w:val="00B429E3"/>
    <w:rsid w:val="00B54546"/>
    <w:rsid w:val="00BC08B2"/>
    <w:rsid w:val="00C031E9"/>
    <w:rsid w:val="00C75E67"/>
    <w:rsid w:val="00C85DF6"/>
    <w:rsid w:val="00CB1501"/>
    <w:rsid w:val="00CD6F5E"/>
    <w:rsid w:val="00CD7A50"/>
    <w:rsid w:val="00CE72FE"/>
    <w:rsid w:val="00CF0D8A"/>
    <w:rsid w:val="00D13A7C"/>
    <w:rsid w:val="00D1740E"/>
    <w:rsid w:val="00D315D1"/>
    <w:rsid w:val="00D37C14"/>
    <w:rsid w:val="00D6589B"/>
    <w:rsid w:val="00D766EC"/>
    <w:rsid w:val="00E127BF"/>
    <w:rsid w:val="00E1409E"/>
    <w:rsid w:val="00EA488B"/>
    <w:rsid w:val="00ED0367"/>
    <w:rsid w:val="00ED497D"/>
    <w:rsid w:val="00F13DBE"/>
    <w:rsid w:val="00FD3D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AD07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basedOn w:val="DefaultParagraphFont"/>
    <w:uiPriority w:val="99"/>
    <w:unhideWhenUsed/>
    <w:rsid w:val="00FD3D23"/>
    <w:rPr>
      <w:color w:val="0563C1" w:themeColor="hyperlink"/>
      <w:u w:val="single"/>
    </w:rPr>
  </w:style>
  <w:style w:type="character" w:styleId="UnresolvedMention">
    <w:name w:val="Unresolved Mention"/>
    <w:basedOn w:val="DefaultParagraphFont"/>
    <w:uiPriority w:val="99"/>
    <w:semiHidden/>
    <w:unhideWhenUsed/>
    <w:rsid w:val="00FD3D23"/>
    <w:rPr>
      <w:color w:val="808080"/>
      <w:shd w:val="clear" w:color="auto" w:fill="E6E6E6"/>
    </w:rPr>
  </w:style>
  <w:style w:type="character" w:styleId="FollowedHyperlink">
    <w:name w:val="FollowedHyperlink"/>
    <w:basedOn w:val="DefaultParagraphFont"/>
    <w:uiPriority w:val="99"/>
    <w:semiHidden/>
    <w:unhideWhenUsed/>
    <w:rsid w:val="00E1409E"/>
    <w:rPr>
      <w:color w:val="954F72" w:themeColor="followedHyperlink"/>
      <w:u w:val="single"/>
    </w:rPr>
  </w:style>
  <w:style w:type="character" w:styleId="CommentReference">
    <w:name w:val="annotation reference"/>
    <w:basedOn w:val="DefaultParagraphFont"/>
    <w:uiPriority w:val="99"/>
    <w:semiHidden/>
    <w:unhideWhenUsed/>
    <w:rsid w:val="00E1409E"/>
    <w:rPr>
      <w:sz w:val="16"/>
      <w:szCs w:val="16"/>
    </w:rPr>
  </w:style>
  <w:style w:type="paragraph" w:styleId="CommentText">
    <w:name w:val="annotation text"/>
    <w:basedOn w:val="Normal"/>
    <w:link w:val="CommentTextChar"/>
    <w:uiPriority w:val="99"/>
    <w:semiHidden/>
    <w:unhideWhenUsed/>
    <w:rsid w:val="00E1409E"/>
    <w:rPr>
      <w:sz w:val="20"/>
    </w:rPr>
  </w:style>
  <w:style w:type="character" w:customStyle="1" w:styleId="CommentTextChar">
    <w:name w:val="Comment Text Char"/>
    <w:basedOn w:val="DefaultParagraphFont"/>
    <w:link w:val="CommentText"/>
    <w:uiPriority w:val="99"/>
    <w:semiHidden/>
    <w:rsid w:val="00E1409E"/>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E1409E"/>
    <w:rPr>
      <w:b/>
      <w:bCs/>
    </w:rPr>
  </w:style>
  <w:style w:type="character" w:customStyle="1" w:styleId="CommentSubjectChar">
    <w:name w:val="Comment Subject Char"/>
    <w:basedOn w:val="CommentTextChar"/>
    <w:link w:val="CommentSubject"/>
    <w:uiPriority w:val="99"/>
    <w:semiHidden/>
    <w:rsid w:val="00E1409E"/>
    <w:rPr>
      <w:rFonts w:ascii="Times New Roman" w:eastAsia="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ttachments/Regulatio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ttachments/Amendments%20ExNote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ttachments/Paper%20Summar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Amendments.PDF" TargetMode="External"/><Relationship Id="rId5" Type="http://schemas.openxmlformats.org/officeDocument/2006/relationships/numbering" Target="numbering.xml"/><Relationship Id="rId15" Type="http://schemas.openxmlformats.org/officeDocument/2006/relationships/hyperlink" Target="Attachments/Paper.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ttachments/Reg%20ExNot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068843D-468F-4516-AC2D-6BA1BEDCD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18D8-498D-4725-A9D3-EBF06567A574}">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63e311de-a790-43ff-be63-577c26c7507c"/>
    <ds:schemaRef ds:uri="b8ed82f2-f7bd-423c-8698-5e132afe9245"/>
    <ds:schemaRef ds:uri="http://www.w3.org/XML/1998/namespace"/>
  </ds:schemaRefs>
</ds:datastoreItem>
</file>

<file path=customXml/itemProps3.xml><?xml version="1.0" encoding="utf-8"?>
<ds:datastoreItem xmlns:ds="http://schemas.openxmlformats.org/officeDocument/2006/customXml" ds:itemID="{543BAF73-7520-44BA-B921-FBD65F1AFB67}">
  <ds:schemaRefs>
    <ds:schemaRef ds:uri="http://schemas.microsoft.com/sharepoint/v3/contenttype/forms"/>
  </ds:schemaRefs>
</ds:datastoreItem>
</file>

<file path=customXml/itemProps4.xml><?xml version="1.0" encoding="utf-8"?>
<ds:datastoreItem xmlns:ds="http://schemas.openxmlformats.org/officeDocument/2006/customXml" ds:itemID="{B808357A-60DD-4EC1-BE0D-3E99F344D86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14</TotalTime>
  <Pages>1</Pages>
  <Words>324</Words>
  <Characters>1999</Characters>
  <Application>Microsoft Office Word</Application>
  <DocSecurity>0</DocSecurity>
  <Lines>32</Lines>
  <Paragraphs>13</Paragraphs>
  <ScaleCrop>false</ScaleCrop>
  <HeadingPairs>
    <vt:vector size="2" baseType="variant">
      <vt:variant>
        <vt:lpstr>Title</vt:lpstr>
      </vt:variant>
      <vt:variant>
        <vt:i4>1</vt:i4>
      </vt:variant>
    </vt:vector>
  </HeadingPairs>
  <TitlesOfParts>
    <vt:vector size="1" baseType="lpstr">
      <vt:lpstr>Template - Proactive Release Attachment.doc</vt:lpstr>
    </vt:vector>
  </TitlesOfParts>
  <Manager/>
  <Company/>
  <LinksUpToDate>false</LinksUpToDate>
  <CharactersWithSpaces>2319</CharactersWithSpaces>
  <SharedDoc>false</SharedDoc>
  <HyperlinkBase>https://www.cabinet.qld.gov.au/documents/2018/Nov/MERam/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Proactive Release Attachment.doc</dc:title>
  <dc:subject/>
  <dc:creator/>
  <cp:keywords/>
  <cp:lastModifiedBy/>
  <cp:revision>7</cp:revision>
  <cp:lastPrinted>2014-09-24T06:40:00Z</cp:lastPrinted>
  <dcterms:created xsi:type="dcterms:W3CDTF">2020-02-06T01:44:00Z</dcterms:created>
  <dcterms:modified xsi:type="dcterms:W3CDTF">2020-03-12T06:35:00Z</dcterms:modified>
  <cp:category>Legislation,Mining,Environment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BUSNCLLO-1303412990-493</vt:lpwstr>
  </property>
  <property fmtid="{D5CDD505-2E9C-101B-9397-08002B2CF9AE}" pid="4" name="_dlc_DocIdItemGuid">
    <vt:lpwstr>9b02127b-f549-4067-b058-9c00519d8840</vt:lpwstr>
  </property>
  <property fmtid="{D5CDD505-2E9C-101B-9397-08002B2CF9AE}" pid="5" name="_dlc_DocIdUrl">
    <vt:lpwstr>https://nexus.treasury.qld.gov.au/business/cabinet-services-56/cab-sub/_layouts/15/DocIdRedir.aspx?ID=BUSNCLLO-1303412990-493, BUSNCLLO-1303412990-493</vt:lpwstr>
  </property>
  <property fmtid="{D5CDD505-2E9C-101B-9397-08002B2CF9AE}" pid="6" name="RecordPoint_WorkflowType">
    <vt:lpwstr>ActiveSubmitStub</vt:lpwstr>
  </property>
  <property fmtid="{D5CDD505-2E9C-101B-9397-08002B2CF9AE}" pid="7" name="RecordPoint_ActiveItemSiteId">
    <vt:lpwstr>{af87e0f8-faf5-4f69-bfbc-eaa3de8a0820}</vt:lpwstr>
  </property>
  <property fmtid="{D5CDD505-2E9C-101B-9397-08002B2CF9AE}" pid="8" name="RecordPoint_ActiveItemListId">
    <vt:lpwstr>{ac6b86bc-0eee-4313-b4e3-15dc69801913}</vt:lpwstr>
  </property>
  <property fmtid="{D5CDD505-2E9C-101B-9397-08002B2CF9AE}" pid="9" name="RecordPoint_ActiveItemUniqueId">
    <vt:lpwstr>{9b02127b-f549-4067-b058-9c00519d8840}</vt:lpwstr>
  </property>
  <property fmtid="{D5CDD505-2E9C-101B-9397-08002B2CF9AE}" pid="10" name="RecordPoint_ActiveItemWebId">
    <vt:lpwstr>{87a6b88f-503e-4c2f-9190-c5dbda5856b8}</vt:lpwstr>
  </property>
  <property fmtid="{D5CDD505-2E9C-101B-9397-08002B2CF9AE}" pid="11" name="RecordPoint_SubmissionCompleted">
    <vt:lpwstr>2018-12-24T18:06:28.2649275+10:00</vt:lpwstr>
  </property>
  <property fmtid="{D5CDD505-2E9C-101B-9397-08002B2CF9AE}" pid="12" name="RecordPoint_RecordNumberSubmitted">
    <vt:lpwstr>R0001080198</vt:lpwstr>
  </property>
  <property fmtid="{D5CDD505-2E9C-101B-9397-08002B2CF9AE}" pid="13" name="Conversation">
    <vt:lpwstr/>
  </property>
  <property fmtid="{D5CDD505-2E9C-101B-9397-08002B2CF9AE}" pid="14" name="To-Address">
    <vt:lpwstr/>
  </property>
  <property fmtid="{D5CDD505-2E9C-101B-9397-08002B2CF9AE}" pid="15" name="Bcc-Type">
    <vt:lpwstr/>
  </property>
  <property fmtid="{D5CDD505-2E9C-101B-9397-08002B2CF9AE}" pid="16" name="From-Address">
    <vt:lpwstr/>
  </property>
  <property fmtid="{D5CDD505-2E9C-101B-9397-08002B2CF9AE}" pid="17" name="From-Type">
    <vt:lpwstr/>
  </property>
  <property fmtid="{D5CDD505-2E9C-101B-9397-08002B2CF9AE}" pid="18" name="Bcc">
    <vt:lpwstr/>
  </property>
  <property fmtid="{D5CDD505-2E9C-101B-9397-08002B2CF9AE}" pid="19" name="Signed By">
    <vt:lpwstr/>
  </property>
  <property fmtid="{D5CDD505-2E9C-101B-9397-08002B2CF9AE}" pid="20" name="To-Type">
    <vt:lpwstr/>
  </property>
  <property fmtid="{D5CDD505-2E9C-101B-9397-08002B2CF9AE}" pid="21" name="QTTBriefStatus">
    <vt:lpwstr/>
  </property>
  <property fmtid="{D5CDD505-2E9C-101B-9397-08002B2CF9AE}" pid="22" name="Bcc-Address">
    <vt:lpwstr/>
  </property>
  <property fmtid="{D5CDD505-2E9C-101B-9397-08002B2CF9AE}" pid="23" name="Cc-Address">
    <vt:lpwstr/>
  </property>
  <property fmtid="{D5CDD505-2E9C-101B-9397-08002B2CF9AE}" pid="24" name="Cc">
    <vt:lpwstr/>
  </property>
  <property fmtid="{D5CDD505-2E9C-101B-9397-08002B2CF9AE}" pid="25" name="Cc-Type">
    <vt:lpwstr/>
  </property>
  <property fmtid="{D5CDD505-2E9C-101B-9397-08002B2CF9AE}" pid="26" name="To">
    <vt:lpwstr/>
  </property>
  <property fmtid="{D5CDD505-2E9C-101B-9397-08002B2CF9AE}" pid="27" name="From1">
    <vt:lpwstr/>
  </property>
  <property fmtid="{D5CDD505-2E9C-101B-9397-08002B2CF9AE}" pid="28" name="display_urn:schemas-microsoft-com:office:office#Editor">
    <vt:lpwstr>Ryan Papas</vt:lpwstr>
  </property>
  <property fmtid="{D5CDD505-2E9C-101B-9397-08002B2CF9AE}" pid="29" name="display_urn:schemas-microsoft-com:office:office#Author">
    <vt:lpwstr>Rosemary Holley</vt:lpwstr>
  </property>
  <property fmtid="{D5CDD505-2E9C-101B-9397-08002B2CF9AE}" pid="30" name="QTTUpdateDocumentPermissions">
    <vt:lpwstr>0</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y fmtid="{D5CDD505-2E9C-101B-9397-08002B2CF9AE}" pid="34" name="display_urn:schemas-microsoft-com:office:office#CoordinatingGroupHead">
    <vt:lpwstr>Drew Ellem</vt:lpwstr>
  </property>
  <property fmtid="{D5CDD505-2E9C-101B-9397-08002B2CF9AE}" pid="35" name="_docset_NoMedatataSyncRequired">
    <vt:lpwstr>False</vt:lpwstr>
  </property>
  <property fmtid="{D5CDD505-2E9C-101B-9397-08002B2CF9AE}" pid="36" name="display_urn:schemas-microsoft-com:office:office#QTTBriefContributors">
    <vt:lpwstr>Kirsten Vagne;Peter Burton;Andrea Steinecker;Stephanie Ning;Nikat Khan;Jacqui Elliott;Debbie Seagrott;Drew Ellem;Donna Strow;Paul Tacon;David Jackson;Mary-Anne Curtis</vt:lpwstr>
  </property>
  <property fmtid="{D5CDD505-2E9C-101B-9397-08002B2CF9AE}" pid="37" name="ContentTypeId">
    <vt:lpwstr>0x010100DDE14CFDD070B24F85F5DE43654FF01E</vt:lpwstr>
  </property>
  <property fmtid="{D5CDD505-2E9C-101B-9397-08002B2CF9AE}" pid="38" name="MSIP_Label_5b083577-197b-450c-831d-654cf3f56dc2_Enabled">
    <vt:lpwstr>true</vt:lpwstr>
  </property>
  <property fmtid="{D5CDD505-2E9C-101B-9397-08002B2CF9AE}" pid="39" name="MSIP_Label_5b083577-197b-450c-831d-654cf3f56dc2_SetDate">
    <vt:lpwstr>2019-12-23T23:50:08Z</vt:lpwstr>
  </property>
  <property fmtid="{D5CDD505-2E9C-101B-9397-08002B2CF9AE}" pid="40" name="MSIP_Label_5b083577-197b-450c-831d-654cf3f56dc2_Method">
    <vt:lpwstr>Standard</vt:lpwstr>
  </property>
  <property fmtid="{D5CDD505-2E9C-101B-9397-08002B2CF9AE}" pid="41" name="MSIP_Label_5b083577-197b-450c-831d-654cf3f56dc2_Name">
    <vt:lpwstr>OFFICIAL</vt:lpwstr>
  </property>
  <property fmtid="{D5CDD505-2E9C-101B-9397-08002B2CF9AE}" pid="42" name="MSIP_Label_5b083577-197b-450c-831d-654cf3f56dc2_SiteId">
    <vt:lpwstr>823bfb03-da26-4cbf-a7d6-f02dbfdf182e</vt:lpwstr>
  </property>
  <property fmtid="{D5CDD505-2E9C-101B-9397-08002B2CF9AE}" pid="43" name="MSIP_Label_5b083577-197b-450c-831d-654cf3f56dc2_ActionId">
    <vt:lpwstr>b9b202ba-5230-4235-b4bb-00000ada90e8</vt:lpwstr>
  </property>
  <property fmtid="{D5CDD505-2E9C-101B-9397-08002B2CF9AE}" pid="44" name="MSIP_Label_5b083577-197b-450c-831d-654cf3f56dc2_ContentBits">
    <vt:lpwstr>0</vt:lpwstr>
  </property>
</Properties>
</file>